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9A88" w14:textId="270258C7" w:rsidR="00B80A55" w:rsidRPr="00B80A55" w:rsidRDefault="00B80A55" w:rsidP="00B80A55">
      <w:pPr>
        <w:pStyle w:val="NormalWeb"/>
        <w:spacing w:before="300" w:beforeAutospacing="0" w:after="0" w:afterAutospacing="0" w:line="315" w:lineRule="atLeast"/>
        <w:textAlignment w:val="center"/>
        <w:rPr>
          <w:rFonts w:ascii="Arial" w:hAnsi="Arial" w:cs="Arial"/>
          <w:color w:val="030303"/>
          <w:position w:val="17"/>
          <w:sz w:val="20"/>
          <w:szCs w:val="20"/>
        </w:rPr>
      </w:pPr>
      <w:r>
        <w:rPr>
          <w:rFonts w:ascii="Arial" w:hAnsi="Arial" w:cs="Arial"/>
          <w:b/>
          <w:bCs/>
          <w:color w:val="030303"/>
          <w:position w:val="17"/>
          <w:sz w:val="48"/>
          <w:szCs w:val="48"/>
        </w:rPr>
        <w:t xml:space="preserve">   </w:t>
      </w:r>
      <w:r w:rsidR="004B741C" w:rsidRPr="004B741C">
        <w:rPr>
          <w:rFonts w:ascii="Arial" w:hAnsi="Arial" w:cs="Arial"/>
          <w:b/>
          <w:bCs/>
          <w:color w:val="030303"/>
          <w:position w:val="17"/>
          <w:sz w:val="48"/>
          <w:szCs w:val="48"/>
        </w:rPr>
        <w:t>Helping You to Understand</w:t>
      </w:r>
      <w:r w:rsidRPr="00A11610">
        <w:rPr>
          <w:noProof/>
        </w:rPr>
        <w:drawing>
          <wp:inline distT="0" distB="0" distL="0" distR="0" wp14:anchorId="712AFE8B" wp14:editId="1973FF47">
            <wp:extent cx="13525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B6A4" w14:textId="72D45270" w:rsidR="001D450D" w:rsidRPr="00B80A55" w:rsidRDefault="005504CE" w:rsidP="00B80A55">
      <w:pPr>
        <w:pStyle w:val="NormalWeb"/>
        <w:spacing w:before="300" w:beforeAutospacing="0" w:after="0" w:afterAutospacing="0" w:line="315" w:lineRule="atLeast"/>
        <w:jc w:val="center"/>
        <w:textAlignment w:val="center"/>
        <w:rPr>
          <w:rFonts w:ascii="Arial" w:hAnsi="Arial" w:cs="Arial"/>
          <w:b/>
          <w:bCs/>
          <w:color w:val="030303"/>
          <w:position w:val="17"/>
          <w:sz w:val="48"/>
          <w:szCs w:val="48"/>
        </w:rPr>
      </w:pPr>
      <w:r w:rsidRPr="008A7341">
        <w:rPr>
          <w:rFonts w:ascii="Arial" w:hAnsi="Arial" w:cs="Arial"/>
          <w:b/>
          <w:bCs/>
          <w:color w:val="030303"/>
          <w:position w:val="17"/>
          <w:sz w:val="40"/>
          <w:szCs w:val="40"/>
        </w:rPr>
        <w:t xml:space="preserve">Primary Care </w:t>
      </w:r>
      <w:r w:rsidRPr="008A7341">
        <w:rPr>
          <w:rFonts w:ascii="Arial" w:hAnsi="Arial" w:cs="Arial"/>
          <w:b/>
          <w:bCs/>
          <w:position w:val="17"/>
          <w:sz w:val="40"/>
          <w:szCs w:val="40"/>
        </w:rPr>
        <w:t>Network</w:t>
      </w:r>
      <w:r w:rsidR="00F72B0F" w:rsidRPr="008A7341">
        <w:rPr>
          <w:rFonts w:ascii="Arial" w:hAnsi="Arial" w:cs="Arial"/>
          <w:b/>
          <w:bCs/>
          <w:position w:val="17"/>
          <w:sz w:val="40"/>
          <w:szCs w:val="40"/>
        </w:rPr>
        <w:t>s (PCNs)</w:t>
      </w:r>
      <w:r w:rsidR="001D450D" w:rsidRPr="008A7341">
        <w:rPr>
          <w:rFonts w:ascii="Arial" w:hAnsi="Arial" w:cs="Arial"/>
          <w:b/>
          <w:bCs/>
          <w:position w:val="17"/>
          <w:sz w:val="40"/>
          <w:szCs w:val="40"/>
        </w:rPr>
        <w:t xml:space="preserve"> </w:t>
      </w:r>
    </w:p>
    <w:p w14:paraId="4AD2170A" w14:textId="2B0332E4" w:rsidR="008A7341" w:rsidRDefault="00F72B0F" w:rsidP="00B80A55">
      <w:pPr>
        <w:pStyle w:val="NormalWeb"/>
        <w:spacing w:before="300" w:beforeAutospacing="0" w:after="0" w:afterAutospacing="0" w:line="315" w:lineRule="atLeast"/>
        <w:textAlignment w:val="center"/>
        <w:rPr>
          <w:rFonts w:ascii="Arial" w:hAnsi="Arial" w:cs="Arial"/>
          <w:b/>
          <w:bCs/>
          <w:position w:val="17"/>
        </w:rPr>
      </w:pPr>
      <w:r w:rsidRPr="00B80A55">
        <w:rPr>
          <w:rFonts w:ascii="Arial" w:hAnsi="Arial" w:cs="Arial"/>
          <w:b/>
          <w:bCs/>
          <w:position w:val="17"/>
        </w:rPr>
        <w:t>Primary Care</w:t>
      </w:r>
      <w:r w:rsidRPr="00B80A55">
        <w:rPr>
          <w:rFonts w:ascii="Arial" w:hAnsi="Arial" w:cs="Arial"/>
          <w:position w:val="17"/>
        </w:rPr>
        <w:t xml:space="preserve"> is the healthcare you get from your local GP and</w:t>
      </w:r>
      <w:r w:rsidR="0073530F" w:rsidRPr="00B80A55">
        <w:rPr>
          <w:rFonts w:ascii="Arial" w:hAnsi="Arial" w:cs="Arial"/>
          <w:position w:val="17"/>
        </w:rPr>
        <w:t xml:space="preserve"> most</w:t>
      </w:r>
      <w:r w:rsidRPr="00B80A55">
        <w:rPr>
          <w:rFonts w:ascii="Arial" w:hAnsi="Arial" w:cs="Arial"/>
          <w:position w:val="17"/>
        </w:rPr>
        <w:t xml:space="preserve"> other </w:t>
      </w:r>
      <w:r w:rsidR="000925DC" w:rsidRPr="00B80A55">
        <w:rPr>
          <w:rFonts w:ascii="Arial" w:hAnsi="Arial" w:cs="Arial"/>
          <w:position w:val="17"/>
        </w:rPr>
        <w:t xml:space="preserve">health </w:t>
      </w:r>
      <w:r w:rsidRPr="00B80A55">
        <w:rPr>
          <w:rFonts w:ascii="Arial" w:hAnsi="Arial" w:cs="Arial"/>
          <w:position w:val="17"/>
        </w:rPr>
        <w:t xml:space="preserve">services </w:t>
      </w:r>
      <w:r w:rsidR="0073530F" w:rsidRPr="00B80A55">
        <w:rPr>
          <w:rFonts w:ascii="Arial" w:hAnsi="Arial" w:cs="Arial"/>
          <w:position w:val="17"/>
        </w:rPr>
        <w:t>provided out in the community</w:t>
      </w:r>
      <w:r w:rsidR="00214B82" w:rsidRPr="00B80A55">
        <w:rPr>
          <w:rFonts w:ascii="Arial" w:hAnsi="Arial" w:cs="Arial"/>
          <w:position w:val="17"/>
        </w:rPr>
        <w:t>,</w:t>
      </w:r>
      <w:r w:rsidR="0073530F" w:rsidRPr="00B80A55">
        <w:rPr>
          <w:rFonts w:ascii="Arial" w:hAnsi="Arial" w:cs="Arial"/>
          <w:position w:val="17"/>
        </w:rPr>
        <w:t xml:space="preserve"> in </w:t>
      </w:r>
      <w:r w:rsidR="00214B82" w:rsidRPr="00B80A55">
        <w:rPr>
          <w:rFonts w:ascii="Arial" w:hAnsi="Arial" w:cs="Arial"/>
          <w:position w:val="17"/>
        </w:rPr>
        <w:t xml:space="preserve">surgeries, </w:t>
      </w:r>
      <w:r w:rsidR="0073530F" w:rsidRPr="00B80A55">
        <w:rPr>
          <w:rFonts w:ascii="Arial" w:hAnsi="Arial" w:cs="Arial"/>
          <w:position w:val="17"/>
        </w:rPr>
        <w:t>clinics and your own home</w:t>
      </w:r>
      <w:r w:rsidR="0097742F" w:rsidRPr="00B80A55">
        <w:rPr>
          <w:rFonts w:ascii="Arial" w:hAnsi="Arial" w:cs="Arial"/>
          <w:position w:val="17"/>
        </w:rPr>
        <w:t xml:space="preserve">. </w:t>
      </w:r>
    </w:p>
    <w:p w14:paraId="34C41EDC" w14:textId="77777777" w:rsidR="00B80A55" w:rsidRPr="00B80A55" w:rsidRDefault="00B80A55" w:rsidP="00B80A55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b/>
          <w:bCs/>
          <w:position w:val="17"/>
        </w:rPr>
      </w:pPr>
    </w:p>
    <w:p w14:paraId="2A3835A0" w14:textId="2FDFAF1F" w:rsidR="005504CE" w:rsidRPr="00B80A55" w:rsidRDefault="0097742F" w:rsidP="005504C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02A30"/>
          <w:sz w:val="24"/>
          <w:szCs w:val="24"/>
          <w:lang w:eastAsia="en-GB"/>
        </w:rPr>
      </w:pPr>
      <w:r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 xml:space="preserve">A </w:t>
      </w:r>
      <w:r w:rsidR="00363C96"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>P</w:t>
      </w:r>
      <w:r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 xml:space="preserve">rimary Care Network </w:t>
      </w:r>
      <w:r w:rsidR="004B741C"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>(PCN)</w:t>
      </w:r>
      <w:r w:rsidR="004B741C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</w:t>
      </w: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is </w:t>
      </w:r>
      <w:r w:rsidR="00214B82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a small </w:t>
      </w: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group of GP practices, working together with </w:t>
      </w:r>
      <w:r w:rsidR="00363C96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other </w:t>
      </w: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community services, mental health, social care, pharmacy, </w:t>
      </w:r>
      <w:r w:rsidR="00363C96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hospital,</w:t>
      </w: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and voluntary services in their local areas</w:t>
      </w:r>
      <w:r w:rsidR="004B741C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, </w:t>
      </w:r>
      <w:r w:rsidR="00363C96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to </w:t>
      </w:r>
      <w:r w:rsidR="004B741C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effectively </w:t>
      </w:r>
      <w:r w:rsidR="00363C96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meet the </w:t>
      </w:r>
      <w:r w:rsidR="004B741C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health and social care </w:t>
      </w:r>
      <w:r w:rsidR="00363C96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needs of an increasing population</w:t>
      </w:r>
      <w:r w:rsidR="004B741C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. Collectively these agencies</w:t>
      </w:r>
      <w:r w:rsidR="00363C96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</w:t>
      </w:r>
      <w:r w:rsidR="004B741C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can </w:t>
      </w:r>
      <w:r w:rsidR="00363C96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offer better support for</w:t>
      </w:r>
      <w:r w:rsidR="00F72B0F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</w:t>
      </w:r>
      <w:r w:rsidR="005504CE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people </w:t>
      </w:r>
      <w:r w:rsidR="00F72B0F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who </w:t>
      </w:r>
      <w:r w:rsidR="004B741C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need short term care or those who </w:t>
      </w:r>
      <w:r w:rsidR="00F72B0F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are </w:t>
      </w:r>
      <w:r w:rsidR="005504CE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living with long term conditions</w:t>
      </w: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.</w:t>
      </w:r>
    </w:p>
    <w:p w14:paraId="2EACCFAD" w14:textId="5D525329" w:rsidR="00F72B0F" w:rsidRPr="00B80A55" w:rsidRDefault="00F72B0F" w:rsidP="00F72B0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02A30"/>
          <w:sz w:val="24"/>
          <w:szCs w:val="24"/>
          <w:lang w:eastAsia="en-GB"/>
        </w:rPr>
      </w:pPr>
      <w:r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>There are 1,250 PCNs across England</w:t>
      </w:r>
      <w:r w:rsidR="0097742F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, </w:t>
      </w: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typically serving between 30,000 to 50,000 people. They are small enough to provide care </w:t>
      </w:r>
      <w:r w:rsidR="00B80A55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according to the identified local populations’ needs </w:t>
      </w: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but large enough to have</w:t>
      </w:r>
      <w:r w:rsidR="00214B82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a </w:t>
      </w:r>
      <w:r w:rsidR="004B741C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beneficial</w:t>
      </w: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impact</w:t>
      </w:r>
      <w:r w:rsidR="004B741C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.</w:t>
      </w: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</w:t>
      </w:r>
    </w:p>
    <w:p w14:paraId="496DFE56" w14:textId="52FD6942" w:rsidR="005504CE" w:rsidRPr="00B80A55" w:rsidRDefault="005504CE" w:rsidP="005504C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02A30"/>
          <w:sz w:val="24"/>
          <w:szCs w:val="24"/>
          <w:lang w:eastAsia="en-GB"/>
        </w:rPr>
      </w:pPr>
      <w:r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 xml:space="preserve">PCNs </w:t>
      </w:r>
      <w:r w:rsidR="000073B5"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>work wit</w:t>
      </w:r>
      <w:r w:rsidR="00214B82"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>h</w:t>
      </w:r>
      <w:r w:rsidR="000073B5"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 xml:space="preserve"> </w:t>
      </w:r>
      <w:r w:rsidR="004B741C"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 xml:space="preserve">all </w:t>
      </w:r>
      <w:r w:rsidR="000073B5"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>partners</w:t>
      </w:r>
      <w:r w:rsidR="000073B5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to provide proactive, personalised </w:t>
      </w: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health and social care for people close to home. </w:t>
      </w:r>
      <w:r w:rsidR="0097742F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Each </w:t>
      </w:r>
      <w:r w:rsidR="00EE5021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PCN </w:t>
      </w:r>
      <w:r w:rsidR="0097742F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is</w:t>
      </w:r>
      <w:r w:rsidR="00EE5021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led by </w:t>
      </w:r>
      <w:r w:rsidR="0097742F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a </w:t>
      </w:r>
      <w:r w:rsidR="00EE5021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clinical director who may be a GP, general practice nurse, clinical </w:t>
      </w:r>
      <w:r w:rsidR="00214B82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pharmacist,</w:t>
      </w:r>
      <w:r w:rsidR="00EE5021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or other clinical profession</w:t>
      </w:r>
      <w:r w:rsidR="0097742F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al</w:t>
      </w:r>
      <w:r w:rsidR="0097742F" w:rsidRPr="00B80A5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EE5021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working in general practice.</w:t>
      </w:r>
    </w:p>
    <w:p w14:paraId="0329338B" w14:textId="5EAB1DE2" w:rsidR="00485DB7" w:rsidRPr="00B80A55" w:rsidRDefault="00485DB7" w:rsidP="005504C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02A30"/>
          <w:sz w:val="24"/>
          <w:szCs w:val="24"/>
          <w:lang w:eastAsia="en-GB"/>
        </w:rPr>
      </w:pPr>
    </w:p>
    <w:p w14:paraId="65A63E65" w14:textId="77806121" w:rsidR="00485DB7" w:rsidRPr="001D450D" w:rsidRDefault="00485DB7" w:rsidP="008A7341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02A30"/>
          <w:sz w:val="28"/>
          <w:szCs w:val="28"/>
          <w:lang w:eastAsia="en-GB"/>
        </w:rPr>
      </w:pPr>
      <w:r w:rsidRPr="001D450D">
        <w:rPr>
          <w:rFonts w:ascii="Arial" w:eastAsia="Times New Roman" w:hAnsi="Arial" w:cs="Arial"/>
          <w:b/>
          <w:bCs/>
          <w:color w:val="202A30"/>
          <w:sz w:val="28"/>
          <w:szCs w:val="28"/>
          <w:lang w:eastAsia="en-GB"/>
        </w:rPr>
        <w:t xml:space="preserve">What Primary Care Network does your surgery belong </w:t>
      </w:r>
      <w:r w:rsidR="001D450D" w:rsidRPr="001D450D">
        <w:rPr>
          <w:rFonts w:ascii="Arial" w:eastAsia="Times New Roman" w:hAnsi="Arial" w:cs="Arial"/>
          <w:b/>
          <w:bCs/>
          <w:color w:val="202A30"/>
          <w:sz w:val="28"/>
          <w:szCs w:val="28"/>
          <w:lang w:eastAsia="en-GB"/>
        </w:rPr>
        <w:t>to?</w:t>
      </w:r>
    </w:p>
    <w:p w14:paraId="18E4CD8A" w14:textId="77777777" w:rsidR="00B80A55" w:rsidRDefault="00B80A55" w:rsidP="005504C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02A30"/>
          <w:sz w:val="24"/>
          <w:szCs w:val="24"/>
          <w:lang w:eastAsia="en-GB"/>
        </w:rPr>
      </w:pPr>
    </w:p>
    <w:p w14:paraId="31B01741" w14:textId="3D1EC540" w:rsidR="00485DB7" w:rsidRPr="00B80A55" w:rsidRDefault="004703AB" w:rsidP="005504C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02A3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02A30"/>
          <w:sz w:val="24"/>
          <w:szCs w:val="24"/>
          <w:lang w:eastAsia="en-GB"/>
        </w:rPr>
        <w:t>Pencester</w:t>
      </w:r>
      <w:proofErr w:type="spellEnd"/>
      <w:r w:rsidR="00485DB7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Surgery is part of </w:t>
      </w:r>
      <w:r w:rsidR="00485DB7"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>East PCN</w:t>
      </w:r>
      <w:r w:rsidR="00485DB7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and other surgeries that make up t</w:t>
      </w:r>
      <w:r w:rsidR="00BD103B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he East </w:t>
      </w:r>
      <w:r w:rsidR="00485DB7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PCN are:</w:t>
      </w:r>
    </w:p>
    <w:p w14:paraId="2A21F106" w14:textId="6684D44A" w:rsidR="00485DB7" w:rsidRPr="00B80A55" w:rsidRDefault="00485DB7" w:rsidP="00485DB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02A30"/>
          <w:sz w:val="24"/>
          <w:szCs w:val="24"/>
          <w:lang w:eastAsia="en-GB"/>
        </w:rPr>
      </w:pPr>
      <w:proofErr w:type="spellStart"/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Aylesham</w:t>
      </w:r>
      <w:proofErr w:type="spellEnd"/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</w:t>
      </w:r>
      <w:r w:rsidR="00BD103B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Health Centre</w:t>
      </w:r>
    </w:p>
    <w:p w14:paraId="00655872" w14:textId="01F3B6F6" w:rsidR="00485DB7" w:rsidRPr="00B80A55" w:rsidRDefault="00485DB7" w:rsidP="00485DB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02A30"/>
          <w:sz w:val="24"/>
          <w:szCs w:val="24"/>
          <w:lang w:eastAsia="en-GB"/>
        </w:rPr>
      </w:pPr>
      <w:proofErr w:type="spellStart"/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Whitecliffs</w:t>
      </w:r>
      <w:proofErr w:type="spellEnd"/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Medical Centre </w:t>
      </w:r>
    </w:p>
    <w:p w14:paraId="15C0A033" w14:textId="64CF4C94" w:rsidR="00485DB7" w:rsidRPr="00B80A55" w:rsidRDefault="004703AB" w:rsidP="00485DB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02A3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02A30"/>
          <w:sz w:val="24"/>
          <w:szCs w:val="24"/>
          <w:lang w:eastAsia="en-GB"/>
        </w:rPr>
        <w:t>Lydden</w:t>
      </w:r>
      <w:proofErr w:type="spellEnd"/>
      <w:r w:rsidR="00485DB7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Surgery </w:t>
      </w:r>
    </w:p>
    <w:p w14:paraId="45FB0F00" w14:textId="096DB98F" w:rsidR="00485DB7" w:rsidRPr="00B80A55" w:rsidRDefault="00485DB7" w:rsidP="00485DB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02A30"/>
          <w:sz w:val="24"/>
          <w:szCs w:val="24"/>
          <w:lang w:eastAsia="en-GB"/>
        </w:rPr>
      </w:pP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Collectively </w:t>
      </w:r>
      <w:r w:rsidR="001D450D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>your PCN practices h</w:t>
      </w:r>
      <w:r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ave a population of </w:t>
      </w:r>
      <w:r w:rsidR="00BD103B" w:rsidRPr="00B80A55">
        <w:rPr>
          <w:rFonts w:ascii="Arial" w:eastAsia="Times New Roman" w:hAnsi="Arial" w:cs="Arial"/>
          <w:b/>
          <w:bCs/>
          <w:color w:val="202A30"/>
          <w:sz w:val="24"/>
          <w:szCs w:val="24"/>
          <w:lang w:eastAsia="en-GB"/>
        </w:rPr>
        <w:t>37,841</w:t>
      </w:r>
      <w:r w:rsidR="00BD103B" w:rsidRPr="00B80A55">
        <w:rPr>
          <w:rFonts w:ascii="Arial" w:eastAsia="Times New Roman" w:hAnsi="Arial" w:cs="Arial"/>
          <w:color w:val="202A30"/>
          <w:sz w:val="24"/>
          <w:szCs w:val="24"/>
          <w:lang w:eastAsia="en-GB"/>
        </w:rPr>
        <w:t xml:space="preserve"> patients </w:t>
      </w:r>
    </w:p>
    <w:p w14:paraId="58379B59" w14:textId="77777777" w:rsidR="00B80A55" w:rsidRDefault="00B80A55" w:rsidP="00EF076E">
      <w:pPr>
        <w:pStyle w:val="NormalWeb"/>
        <w:spacing w:before="300" w:beforeAutospacing="0" w:after="0" w:afterAutospacing="0" w:line="315" w:lineRule="atLeast"/>
        <w:textAlignment w:val="center"/>
        <w:rPr>
          <w:rFonts w:ascii="Arial" w:hAnsi="Arial" w:cs="Arial"/>
          <w:color w:val="030303"/>
          <w:position w:val="17"/>
        </w:rPr>
      </w:pPr>
    </w:p>
    <w:p w14:paraId="361C0865" w14:textId="0B8673CC" w:rsidR="005504CE" w:rsidRPr="00B80A55" w:rsidRDefault="001D450D" w:rsidP="00EF076E">
      <w:pPr>
        <w:pStyle w:val="NormalWeb"/>
        <w:spacing w:before="300" w:beforeAutospacing="0" w:after="0" w:afterAutospacing="0" w:line="315" w:lineRule="atLeast"/>
        <w:textAlignment w:val="center"/>
        <w:rPr>
          <w:rFonts w:ascii="Arial" w:hAnsi="Arial" w:cs="Arial"/>
          <w:color w:val="030303"/>
          <w:position w:val="17"/>
        </w:rPr>
      </w:pPr>
      <w:r w:rsidRPr="00B80A55">
        <w:rPr>
          <w:rFonts w:ascii="Arial" w:hAnsi="Arial" w:cs="Arial"/>
          <w:color w:val="030303"/>
          <w:position w:val="17"/>
        </w:rPr>
        <w:t>Your</w:t>
      </w:r>
      <w:r w:rsidR="005504CE" w:rsidRPr="00B80A55">
        <w:rPr>
          <w:rFonts w:ascii="Arial" w:hAnsi="Arial" w:cs="Arial"/>
          <w:color w:val="030303"/>
          <w:position w:val="17"/>
        </w:rPr>
        <w:t xml:space="preserve"> Primary Care </w:t>
      </w:r>
      <w:r w:rsidRPr="00B80A55">
        <w:rPr>
          <w:rFonts w:ascii="Arial" w:hAnsi="Arial" w:cs="Arial"/>
          <w:color w:val="030303"/>
          <w:position w:val="17"/>
        </w:rPr>
        <w:t xml:space="preserve">Network </w:t>
      </w:r>
      <w:r w:rsidR="00214B82" w:rsidRPr="00B80A55">
        <w:rPr>
          <w:rFonts w:ascii="Arial" w:hAnsi="Arial" w:cs="Arial"/>
          <w:color w:val="030303"/>
          <w:position w:val="17"/>
        </w:rPr>
        <w:t xml:space="preserve">(East PCN) </w:t>
      </w:r>
      <w:r w:rsidRPr="00B80A55">
        <w:rPr>
          <w:rFonts w:ascii="Arial" w:hAnsi="Arial" w:cs="Arial"/>
          <w:color w:val="030303"/>
          <w:position w:val="17"/>
        </w:rPr>
        <w:t>works</w:t>
      </w:r>
      <w:r w:rsidR="005504CE" w:rsidRPr="00B80A55">
        <w:rPr>
          <w:rFonts w:ascii="Arial" w:hAnsi="Arial" w:cs="Arial"/>
          <w:color w:val="030303"/>
          <w:position w:val="17"/>
        </w:rPr>
        <w:t xml:space="preserve"> </w:t>
      </w:r>
      <w:r w:rsidR="00214B82" w:rsidRPr="00B80A55">
        <w:rPr>
          <w:rFonts w:ascii="Arial" w:hAnsi="Arial" w:cs="Arial"/>
          <w:color w:val="030303"/>
          <w:position w:val="17"/>
        </w:rPr>
        <w:t>collaboratively with the</w:t>
      </w:r>
      <w:r w:rsidR="005504CE" w:rsidRPr="00B80A55">
        <w:rPr>
          <w:rFonts w:ascii="Arial" w:hAnsi="Arial" w:cs="Arial"/>
          <w:color w:val="030303"/>
          <w:position w:val="17"/>
        </w:rPr>
        <w:t xml:space="preserve"> </w:t>
      </w:r>
      <w:r w:rsidR="00214B82" w:rsidRPr="00B80A55">
        <w:rPr>
          <w:rFonts w:ascii="Arial" w:hAnsi="Arial" w:cs="Arial"/>
          <w:color w:val="030303"/>
          <w:position w:val="17"/>
        </w:rPr>
        <w:t xml:space="preserve">West </w:t>
      </w:r>
      <w:r w:rsidR="005504CE" w:rsidRPr="00B80A55">
        <w:rPr>
          <w:rFonts w:ascii="Arial" w:hAnsi="Arial" w:cs="Arial"/>
          <w:color w:val="030303"/>
          <w:position w:val="17"/>
        </w:rPr>
        <w:t xml:space="preserve">PCN </w:t>
      </w:r>
      <w:r w:rsidRPr="00B80A55">
        <w:rPr>
          <w:rFonts w:ascii="Arial" w:hAnsi="Arial" w:cs="Arial"/>
          <w:color w:val="030303"/>
          <w:position w:val="17"/>
        </w:rPr>
        <w:t xml:space="preserve">and their 4 practices </w:t>
      </w:r>
      <w:r w:rsidR="005504CE" w:rsidRPr="00B80A55">
        <w:rPr>
          <w:rFonts w:ascii="Arial" w:hAnsi="Arial" w:cs="Arial"/>
          <w:color w:val="030303"/>
          <w:position w:val="17"/>
        </w:rPr>
        <w:t xml:space="preserve">and </w:t>
      </w:r>
      <w:r w:rsidR="00214B82" w:rsidRPr="00B80A55">
        <w:rPr>
          <w:rFonts w:ascii="Arial" w:hAnsi="Arial" w:cs="Arial"/>
          <w:color w:val="030303"/>
          <w:position w:val="17"/>
        </w:rPr>
        <w:t xml:space="preserve">they are </w:t>
      </w:r>
      <w:r w:rsidR="005504CE" w:rsidRPr="00B80A55">
        <w:rPr>
          <w:rFonts w:ascii="Arial" w:hAnsi="Arial" w:cs="Arial"/>
          <w:color w:val="030303"/>
          <w:position w:val="17"/>
        </w:rPr>
        <w:t xml:space="preserve">collectively known as </w:t>
      </w:r>
      <w:r w:rsidR="005504CE" w:rsidRPr="00B80A55">
        <w:rPr>
          <w:rFonts w:ascii="Arial" w:hAnsi="Arial" w:cs="Arial"/>
          <w:b/>
          <w:bCs/>
          <w:color w:val="030303"/>
          <w:position w:val="17"/>
        </w:rPr>
        <w:t xml:space="preserve">Total Health Excellence </w:t>
      </w:r>
      <w:r w:rsidRPr="00B80A55">
        <w:rPr>
          <w:rFonts w:ascii="Arial" w:hAnsi="Arial" w:cs="Arial"/>
          <w:color w:val="030303"/>
          <w:position w:val="17"/>
        </w:rPr>
        <w:t>between them</w:t>
      </w:r>
      <w:r w:rsidR="00BD103B" w:rsidRPr="00B80A55">
        <w:rPr>
          <w:rFonts w:ascii="Arial" w:hAnsi="Arial" w:cs="Arial"/>
          <w:color w:val="030303"/>
          <w:position w:val="17"/>
        </w:rPr>
        <w:t xml:space="preserve"> they have a combined population of </w:t>
      </w:r>
      <w:r w:rsidR="004703AB">
        <w:rPr>
          <w:rFonts w:ascii="Arial" w:hAnsi="Arial" w:cs="Arial"/>
          <w:color w:val="030303"/>
          <w:position w:val="17"/>
        </w:rPr>
        <w:t xml:space="preserve"> 80,737</w:t>
      </w:r>
      <w:bookmarkStart w:id="0" w:name="_GoBack"/>
      <w:bookmarkEnd w:id="0"/>
      <w:r w:rsidRPr="00B80A55">
        <w:rPr>
          <w:rFonts w:ascii="Arial" w:hAnsi="Arial" w:cs="Arial"/>
          <w:color w:val="030303"/>
          <w:position w:val="17"/>
        </w:rPr>
        <w:t xml:space="preserve"> </w:t>
      </w:r>
    </w:p>
    <w:p w14:paraId="23872C36" w14:textId="77777777" w:rsidR="00114172" w:rsidRPr="00B80A55" w:rsidRDefault="00114172">
      <w:pPr>
        <w:rPr>
          <w:sz w:val="24"/>
          <w:szCs w:val="24"/>
        </w:rPr>
      </w:pPr>
    </w:p>
    <w:sectPr w:rsidR="00114172" w:rsidRPr="00B80A55" w:rsidSect="005504CE">
      <w:pgSz w:w="11906" w:h="16838"/>
      <w:pgMar w:top="1440" w:right="1440" w:bottom="1440" w:left="1440" w:header="708" w:footer="708" w:gutter="0"/>
      <w:pgBorders w:offsetFrom="page">
        <w:top w:val="single" w:sz="24" w:space="24" w:color="8EAADB" w:themeColor="accent1" w:themeTint="99"/>
        <w:left w:val="single" w:sz="24" w:space="24" w:color="8EAADB" w:themeColor="accent1" w:themeTint="99"/>
        <w:bottom w:val="single" w:sz="24" w:space="24" w:color="8EAADB" w:themeColor="accent1" w:themeTint="99"/>
        <w:right w:val="single" w:sz="24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6830"/>
    <w:multiLevelType w:val="hybridMultilevel"/>
    <w:tmpl w:val="9996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6E"/>
    <w:rsid w:val="000073B5"/>
    <w:rsid w:val="00020EAC"/>
    <w:rsid w:val="000925DC"/>
    <w:rsid w:val="00114172"/>
    <w:rsid w:val="001D450D"/>
    <w:rsid w:val="00214B82"/>
    <w:rsid w:val="003071D8"/>
    <w:rsid w:val="00342E1D"/>
    <w:rsid w:val="00363C96"/>
    <w:rsid w:val="0038528C"/>
    <w:rsid w:val="004703AB"/>
    <w:rsid w:val="00485DB7"/>
    <w:rsid w:val="004B741C"/>
    <w:rsid w:val="005504CE"/>
    <w:rsid w:val="0073530F"/>
    <w:rsid w:val="00851440"/>
    <w:rsid w:val="008A7341"/>
    <w:rsid w:val="0097742F"/>
    <w:rsid w:val="00B80A55"/>
    <w:rsid w:val="00BD103B"/>
    <w:rsid w:val="00C72629"/>
    <w:rsid w:val="00EE5021"/>
    <w:rsid w:val="00EF076E"/>
    <w:rsid w:val="00F7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A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7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076E"/>
    <w:rPr>
      <w:b/>
      <w:bCs/>
    </w:rPr>
  </w:style>
  <w:style w:type="paragraph" w:styleId="ListParagraph">
    <w:name w:val="List Paragraph"/>
    <w:basedOn w:val="Normal"/>
    <w:uiPriority w:val="34"/>
    <w:qFormat/>
    <w:rsid w:val="00485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7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076E"/>
    <w:rPr>
      <w:b/>
      <w:bCs/>
    </w:rPr>
  </w:style>
  <w:style w:type="paragraph" w:styleId="ListParagraph">
    <w:name w:val="List Paragraph"/>
    <w:basedOn w:val="Normal"/>
    <w:uiPriority w:val="34"/>
    <w:qFormat/>
    <w:rsid w:val="00485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Baldwin</dc:creator>
  <cp:lastModifiedBy>emis2000</cp:lastModifiedBy>
  <cp:revision>2</cp:revision>
  <cp:lastPrinted>2021-06-24T08:51:00Z</cp:lastPrinted>
  <dcterms:created xsi:type="dcterms:W3CDTF">2021-06-24T08:52:00Z</dcterms:created>
  <dcterms:modified xsi:type="dcterms:W3CDTF">2021-06-24T08:52:00Z</dcterms:modified>
</cp:coreProperties>
</file>